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0D90" w14:textId="33878190" w:rsidR="004933D3" w:rsidRPr="006936B7" w:rsidRDefault="006936B7" w:rsidP="006936B7">
      <w:pPr>
        <w:jc w:val="center"/>
        <w:rPr>
          <w:b/>
          <w:bCs/>
          <w:sz w:val="32"/>
          <w:szCs w:val="32"/>
        </w:rPr>
      </w:pPr>
      <w:r w:rsidRPr="006936B7">
        <w:rPr>
          <w:b/>
          <w:bCs/>
          <w:sz w:val="32"/>
          <w:szCs w:val="32"/>
        </w:rPr>
        <w:t xml:space="preserve">US GOVERNMENT </w:t>
      </w:r>
      <w:r w:rsidR="0070132C">
        <w:rPr>
          <w:b/>
          <w:bCs/>
          <w:sz w:val="32"/>
          <w:szCs w:val="32"/>
        </w:rPr>
        <w:t xml:space="preserve">CARES ACT </w:t>
      </w:r>
      <w:r w:rsidRPr="006936B7">
        <w:rPr>
          <w:b/>
          <w:bCs/>
          <w:sz w:val="32"/>
          <w:szCs w:val="32"/>
        </w:rPr>
        <w:t>STIMULUS PACKAGE SUMMARY</w:t>
      </w:r>
      <w:r w:rsidRPr="006936B7">
        <w:rPr>
          <w:b/>
          <w:bCs/>
          <w:sz w:val="32"/>
          <w:szCs w:val="32"/>
        </w:rPr>
        <w:br/>
        <w:t>UPDATED March 2</w:t>
      </w:r>
      <w:r w:rsidR="0070132C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,</w:t>
      </w:r>
      <w:r w:rsidRPr="006936B7">
        <w:rPr>
          <w:b/>
          <w:bCs/>
          <w:sz w:val="32"/>
          <w:szCs w:val="32"/>
        </w:rPr>
        <w:t xml:space="preserve"> 2020</w:t>
      </w:r>
    </w:p>
    <w:p w14:paraId="454B3914" w14:textId="7D25122A" w:rsidR="006936B7" w:rsidRDefault="006936B7">
      <w:r>
        <w:t>The following is not guaranteed but simply the current interpretation of the bill and its benefits to restaurants as of the date above.</w:t>
      </w:r>
    </w:p>
    <w:p w14:paraId="1236D098" w14:textId="2FFEB40E" w:rsidR="006936B7" w:rsidRDefault="006936B7">
      <w:r>
        <w:t>SBA Loan with Loa</w:t>
      </w:r>
      <w:r w:rsidR="00D54D4D">
        <w:t>n Forgiveness</w:t>
      </w:r>
    </w:p>
    <w:p w14:paraId="03053633" w14:textId="4F905276" w:rsidR="006936B7" w:rsidRDefault="00D54D4D" w:rsidP="006936B7">
      <w:pPr>
        <w:pStyle w:val="ListParagraph"/>
        <w:numPr>
          <w:ilvl w:val="0"/>
          <w:numId w:val="1"/>
        </w:numPr>
      </w:pPr>
      <w:r>
        <w:t>SBA LOAN - C</w:t>
      </w:r>
      <w:r w:rsidR="006936B7">
        <w:t>alculation as to your benefit is the lesser of these two (however also reads at business owners judgement) either the average total monthly payroll for the period of Feb 16</w:t>
      </w:r>
      <w:r w:rsidR="006936B7" w:rsidRPr="006936B7">
        <w:rPr>
          <w:vertAlign w:val="superscript"/>
        </w:rPr>
        <w:t>th</w:t>
      </w:r>
      <w:r w:rsidR="006936B7">
        <w:t>, 2019 to Feb 15</w:t>
      </w:r>
      <w:r w:rsidR="006936B7" w:rsidRPr="006936B7">
        <w:rPr>
          <w:vertAlign w:val="superscript"/>
        </w:rPr>
        <w:t>th</w:t>
      </w:r>
      <w:r w:rsidR="006936B7">
        <w:t>, 2020 times 2.5 or the average monthly payroll for March 1, 2019 till June 30</w:t>
      </w:r>
      <w:r w:rsidR="006936B7" w:rsidRPr="006936B7">
        <w:rPr>
          <w:vertAlign w:val="superscript"/>
        </w:rPr>
        <w:t>th</w:t>
      </w:r>
      <w:r w:rsidR="006936B7">
        <w:t xml:space="preserve"> 2019 times 2.5</w:t>
      </w:r>
    </w:p>
    <w:p w14:paraId="2AAAC209" w14:textId="50181EB3" w:rsidR="006936B7" w:rsidRDefault="006936B7" w:rsidP="006936B7">
      <w:pPr>
        <w:pStyle w:val="ListParagraph"/>
        <w:numPr>
          <w:ilvl w:val="1"/>
          <w:numId w:val="1"/>
        </w:numPr>
      </w:pPr>
      <w:r>
        <w:t>Exclude any</w:t>
      </w:r>
      <w:r w:rsidR="0070132C">
        <w:t xml:space="preserve"> amount of salary over</w:t>
      </w:r>
      <w:r>
        <w:t xml:space="preserve"> $100,000</w:t>
      </w:r>
    </w:p>
    <w:p w14:paraId="65974694" w14:textId="30902401" w:rsidR="006936B7" w:rsidRDefault="0070132C" w:rsidP="006936B7">
      <w:pPr>
        <w:pStyle w:val="ListParagraph"/>
        <w:numPr>
          <w:ilvl w:val="1"/>
          <w:numId w:val="1"/>
        </w:numPr>
      </w:pPr>
      <w:r>
        <w:t xml:space="preserve">Include </w:t>
      </w:r>
      <w:r w:rsidR="006936B7">
        <w:t xml:space="preserve">bonuses </w:t>
      </w:r>
      <w:r>
        <w:t>except for those that made over $100,000 in salary</w:t>
      </w:r>
    </w:p>
    <w:p w14:paraId="24C20119" w14:textId="47FF4A25" w:rsidR="0070132C" w:rsidRDefault="0070132C" w:rsidP="006936B7">
      <w:pPr>
        <w:pStyle w:val="ListParagraph"/>
        <w:numPr>
          <w:ilvl w:val="1"/>
          <w:numId w:val="1"/>
        </w:numPr>
      </w:pPr>
      <w:r>
        <w:t>Include Vacation and Sick pay</w:t>
      </w:r>
    </w:p>
    <w:p w14:paraId="27CC4F13" w14:textId="3355A53F" w:rsidR="0070132C" w:rsidRDefault="0070132C" w:rsidP="006936B7">
      <w:pPr>
        <w:pStyle w:val="ListParagraph"/>
        <w:numPr>
          <w:ilvl w:val="1"/>
          <w:numId w:val="1"/>
        </w:numPr>
      </w:pPr>
      <w:r>
        <w:t>Include Group Health Insurance Premiums</w:t>
      </w:r>
    </w:p>
    <w:p w14:paraId="77B1308F" w14:textId="2BB1335C" w:rsidR="0070132C" w:rsidRDefault="0070132C" w:rsidP="006936B7">
      <w:pPr>
        <w:pStyle w:val="ListParagraph"/>
        <w:numPr>
          <w:ilvl w:val="1"/>
          <w:numId w:val="1"/>
        </w:numPr>
      </w:pPr>
      <w:r>
        <w:t>Include payment of employee tips if any</w:t>
      </w:r>
    </w:p>
    <w:p w14:paraId="480C174E" w14:textId="427821C0" w:rsidR="0070132C" w:rsidRDefault="0070132C" w:rsidP="006936B7">
      <w:pPr>
        <w:pStyle w:val="ListParagraph"/>
        <w:numPr>
          <w:ilvl w:val="1"/>
          <w:numId w:val="1"/>
        </w:numPr>
      </w:pPr>
      <w:r>
        <w:t>Exclude Workers Comp Insurance at this time</w:t>
      </w:r>
    </w:p>
    <w:p w14:paraId="6FE2C8F0" w14:textId="151DCD32" w:rsidR="0070132C" w:rsidRDefault="0070132C" w:rsidP="006936B7">
      <w:pPr>
        <w:pStyle w:val="ListParagraph"/>
        <w:numPr>
          <w:ilvl w:val="1"/>
          <w:numId w:val="1"/>
        </w:numPr>
      </w:pPr>
      <w:r>
        <w:t>Any State and Local Taxes on employee wages, NOT Payroll Taxes</w:t>
      </w:r>
    </w:p>
    <w:p w14:paraId="58F5F23F" w14:textId="7D2FDFDC" w:rsidR="006936B7" w:rsidRDefault="006936B7" w:rsidP="006936B7">
      <w:pPr>
        <w:pStyle w:val="ListParagraph"/>
        <w:numPr>
          <w:ilvl w:val="1"/>
          <w:numId w:val="1"/>
        </w:numPr>
      </w:pPr>
      <w:r>
        <w:t>Must employ less than 500 people per location</w:t>
      </w:r>
    </w:p>
    <w:p w14:paraId="30ABF3DB" w14:textId="4FE7E3A2" w:rsidR="006936B7" w:rsidRDefault="006936B7" w:rsidP="006936B7">
      <w:pPr>
        <w:pStyle w:val="ListParagraph"/>
        <w:numPr>
          <w:ilvl w:val="1"/>
          <w:numId w:val="1"/>
        </w:numPr>
      </w:pPr>
      <w:r>
        <w:t>No collateral or personal guarantee required</w:t>
      </w:r>
    </w:p>
    <w:p w14:paraId="1C112FFA" w14:textId="5B22568F" w:rsidR="006936B7" w:rsidRDefault="006936B7" w:rsidP="006936B7">
      <w:pPr>
        <w:pStyle w:val="ListParagraph"/>
        <w:numPr>
          <w:ilvl w:val="1"/>
          <w:numId w:val="1"/>
        </w:numPr>
      </w:pPr>
      <w:r>
        <w:t>Maximum loan benefit $10 MM</w:t>
      </w:r>
    </w:p>
    <w:p w14:paraId="4F5F8291" w14:textId="35FF4321" w:rsidR="006936B7" w:rsidRDefault="00D54D4D" w:rsidP="006936B7">
      <w:pPr>
        <w:pStyle w:val="ListParagraph"/>
        <w:numPr>
          <w:ilvl w:val="0"/>
          <w:numId w:val="1"/>
        </w:numPr>
      </w:pPr>
      <w:r>
        <w:t>FORGIVENESS - A</w:t>
      </w:r>
      <w:r w:rsidR="006936B7">
        <w:t xml:space="preserve"> portion of the loan up to the entire amount may be forgiven</w:t>
      </w:r>
      <w:r w:rsidR="00A7406C">
        <w:t xml:space="preserve"> if you mee the following criteria</w:t>
      </w:r>
    </w:p>
    <w:p w14:paraId="70895BBC" w14:textId="4166C960" w:rsidR="00A7406C" w:rsidRDefault="00A7406C" w:rsidP="00A7406C">
      <w:pPr>
        <w:pStyle w:val="ListParagraph"/>
        <w:numPr>
          <w:ilvl w:val="1"/>
          <w:numId w:val="1"/>
        </w:numPr>
      </w:pPr>
      <w:r>
        <w:t xml:space="preserve">Eligible expenses during the </w:t>
      </w:r>
      <w:r w:rsidRPr="00A7406C">
        <w:rPr>
          <w:b/>
          <w:bCs/>
        </w:rPr>
        <w:t>8 weeks immediately post the origination of the SBA Loa</w:t>
      </w:r>
      <w:r w:rsidR="00C51663">
        <w:rPr>
          <w:b/>
          <w:bCs/>
        </w:rPr>
        <w:t>n.</w:t>
      </w:r>
    </w:p>
    <w:p w14:paraId="1E7763B6" w14:textId="1485B78D" w:rsidR="00A7406C" w:rsidRDefault="00A7406C" w:rsidP="00A7406C">
      <w:pPr>
        <w:pStyle w:val="ListParagraph"/>
        <w:numPr>
          <w:ilvl w:val="1"/>
          <w:numId w:val="1"/>
        </w:numPr>
      </w:pPr>
      <w:r>
        <w:t>Interest payments not principal payments originated before February 15, 2020</w:t>
      </w:r>
    </w:p>
    <w:p w14:paraId="18486583" w14:textId="1F48373A" w:rsidR="00A7406C" w:rsidRDefault="00A7406C" w:rsidP="00A7406C">
      <w:pPr>
        <w:pStyle w:val="ListParagraph"/>
        <w:numPr>
          <w:ilvl w:val="1"/>
          <w:numId w:val="1"/>
        </w:numPr>
      </w:pPr>
      <w:r>
        <w:t>Rent payments (</w:t>
      </w:r>
      <w:r w:rsidRPr="00FF545C">
        <w:t>not clear on cam, insurance and property taxes at this time</w:t>
      </w:r>
      <w:r w:rsidR="00FF545C" w:rsidRPr="00FF545C">
        <w:t xml:space="preserve"> but we</w:t>
      </w:r>
      <w:r w:rsidR="00FF545C">
        <w:t xml:space="preserve"> believe to be included</w:t>
      </w:r>
      <w:r>
        <w:t>)</w:t>
      </w:r>
    </w:p>
    <w:p w14:paraId="307B6D42" w14:textId="7D38E2A7" w:rsidR="00C51663" w:rsidRDefault="00C51663" w:rsidP="00A7406C">
      <w:pPr>
        <w:pStyle w:val="ListParagraph"/>
        <w:numPr>
          <w:ilvl w:val="1"/>
          <w:numId w:val="1"/>
        </w:numPr>
      </w:pPr>
      <w:r>
        <w:t>Qualifying non payroll expenses may not be more than 25% of the loan forgiveness.</w:t>
      </w:r>
    </w:p>
    <w:p w14:paraId="7ED7B4B2" w14:textId="6CF4C211" w:rsidR="00A7406C" w:rsidRDefault="00A7406C" w:rsidP="00A7406C">
      <w:pPr>
        <w:pStyle w:val="ListParagraph"/>
        <w:numPr>
          <w:ilvl w:val="1"/>
          <w:numId w:val="1"/>
        </w:numPr>
      </w:pPr>
      <w:r>
        <w:t>Payroll for anyone that makes less than $100k annually but diminished as follows…</w:t>
      </w:r>
    </w:p>
    <w:p w14:paraId="04C5F047" w14:textId="5CF7D00D" w:rsidR="00A7406C" w:rsidRPr="00FF545C" w:rsidRDefault="00A7406C" w:rsidP="00A7406C">
      <w:pPr>
        <w:pStyle w:val="ListParagraph"/>
        <w:numPr>
          <w:ilvl w:val="2"/>
          <w:numId w:val="1"/>
        </w:numPr>
      </w:pPr>
      <w:r>
        <w:t xml:space="preserve">The percentage difference for full time equivalent employees for the control period which is the </w:t>
      </w:r>
      <w:r w:rsidR="000C7632">
        <w:t xml:space="preserve">19 </w:t>
      </w:r>
      <w:r>
        <w:t>week average from Feb 15</w:t>
      </w:r>
      <w:r w:rsidRPr="00A7406C">
        <w:rPr>
          <w:vertAlign w:val="superscript"/>
        </w:rPr>
        <w:t>th</w:t>
      </w:r>
      <w:r>
        <w:t>, 2019 to June 30, 2019 as compared to the number of full time equivalent employees by the last week of the test period (</w:t>
      </w:r>
      <w:r w:rsidRPr="00FF545C">
        <w:t>Est as June 30</w:t>
      </w:r>
      <w:r w:rsidRPr="00FF545C">
        <w:rPr>
          <w:vertAlign w:val="superscript"/>
        </w:rPr>
        <w:t>th</w:t>
      </w:r>
      <w:r w:rsidRPr="00FF545C">
        <w:t xml:space="preserve"> 2020)</w:t>
      </w:r>
    </w:p>
    <w:p w14:paraId="7E7B24B7" w14:textId="7A715CC1" w:rsidR="00A7406C" w:rsidRDefault="00A7406C" w:rsidP="00A7406C">
      <w:pPr>
        <w:pStyle w:val="ListParagraph"/>
        <w:numPr>
          <w:ilvl w:val="2"/>
          <w:numId w:val="1"/>
        </w:numPr>
      </w:pPr>
      <w:r>
        <w:t xml:space="preserve">Example:  all eligible hours worked for salary and </w:t>
      </w:r>
      <w:r w:rsidR="009F257C">
        <w:t xml:space="preserve">hourly </w:t>
      </w:r>
      <w:r>
        <w:t>employees for the test</w:t>
      </w:r>
      <w:r w:rsidR="009F257C">
        <w:t xml:space="preserve"> divided by 19 weeks of the test period, divided by 30 hours full time equivalent yields how many full-time employees you started with for your organization.</w:t>
      </w:r>
    </w:p>
    <w:p w14:paraId="77AF4FB8" w14:textId="0A5C1C61" w:rsidR="009F257C" w:rsidRDefault="009F257C" w:rsidP="00A7406C">
      <w:pPr>
        <w:pStyle w:val="ListParagraph"/>
        <w:numPr>
          <w:ilvl w:val="2"/>
          <w:numId w:val="1"/>
        </w:numPr>
      </w:pPr>
      <w:r>
        <w:t xml:space="preserve">1 store averages $32,000 might be about 814 hours plus any above store under $100k annually divided by 30 hours equals 27 full time equivalents.  If by the end of the test period, you have reemployed enough labor </w:t>
      </w:r>
      <w:r w:rsidR="000C7632">
        <w:t xml:space="preserve">hours </w:t>
      </w:r>
      <w:r>
        <w:t>in the last week so when calculated is 23 full time equivalents then your discount on the salary side for forgiveness would be 15%</w:t>
      </w:r>
    </w:p>
    <w:p w14:paraId="0AB96486" w14:textId="6F736D47" w:rsidR="00C51663" w:rsidRDefault="00C51663" w:rsidP="00C51663">
      <w:pPr>
        <w:pStyle w:val="ListParagraph"/>
        <w:numPr>
          <w:ilvl w:val="1"/>
          <w:numId w:val="1"/>
        </w:numPr>
      </w:pPr>
      <w:r>
        <w:t>There is legislation requesting that the forgiveness period be extended beyond 8 weeks as well as extending the reemployment deadline beyond June 30.</w:t>
      </w:r>
      <w:r w:rsidR="00993A21">
        <w:t xml:space="preserve"> (4-6-202)</w:t>
      </w:r>
    </w:p>
    <w:p w14:paraId="12EFA946" w14:textId="6BDDA67C" w:rsidR="009F257C" w:rsidRDefault="009F257C" w:rsidP="009F257C">
      <w:pPr>
        <w:pStyle w:val="ListParagraph"/>
        <w:numPr>
          <w:ilvl w:val="1"/>
          <w:numId w:val="1"/>
        </w:numPr>
      </w:pPr>
      <w:r>
        <w:lastRenderedPageBreak/>
        <w:t>Further diminish the deduction of the payroll calculation if you reduced pay for remaining employees by more than 25% of original pay, this to prevent reemploying at less hours</w:t>
      </w:r>
      <w:r w:rsidR="000C7632">
        <w:t xml:space="preserve"> or pay rate</w:t>
      </w:r>
      <w:r>
        <w:t xml:space="preserve"> in the calculation.</w:t>
      </w:r>
    </w:p>
    <w:p w14:paraId="5DF9EBA3" w14:textId="2C35FD48" w:rsidR="0028585B" w:rsidRDefault="0028585B" w:rsidP="009F257C">
      <w:pPr>
        <w:pStyle w:val="ListParagraph"/>
        <w:numPr>
          <w:ilvl w:val="1"/>
          <w:numId w:val="1"/>
        </w:numPr>
      </w:pPr>
      <w:r>
        <w:t>Employers are specifically allowed to have less employees at the beginning of the test period allowing the employer to catch up on reemployment.</w:t>
      </w:r>
    </w:p>
    <w:p w14:paraId="2E427A1D" w14:textId="68682199" w:rsidR="0028585B" w:rsidRDefault="0028585B" w:rsidP="0028585B">
      <w:pPr>
        <w:pStyle w:val="ListParagraph"/>
        <w:numPr>
          <w:ilvl w:val="0"/>
          <w:numId w:val="1"/>
        </w:numPr>
      </w:pPr>
      <w:r>
        <w:t>Any amount of the SBA loan not forgiven will then be amortized for 10 years at 4%.</w:t>
      </w:r>
    </w:p>
    <w:p w14:paraId="7DDDE47D" w14:textId="1CBF1917" w:rsidR="0028585B" w:rsidRDefault="0028585B" w:rsidP="0028585B">
      <w:pPr>
        <w:pStyle w:val="ListParagraph"/>
        <w:numPr>
          <w:ilvl w:val="0"/>
          <w:numId w:val="1"/>
        </w:numPr>
      </w:pPr>
      <w:r>
        <w:t>Employee Retention Tax Credit</w:t>
      </w:r>
    </w:p>
    <w:p w14:paraId="6A32417F" w14:textId="42B512A1" w:rsidR="00D54D4D" w:rsidRDefault="00D54D4D" w:rsidP="00D54D4D">
      <w:pPr>
        <w:pStyle w:val="ListParagraph"/>
        <w:numPr>
          <w:ilvl w:val="1"/>
          <w:numId w:val="1"/>
        </w:numPr>
      </w:pPr>
      <w:r>
        <w:t>Only If you paid Employees that did not perform duties</w:t>
      </w:r>
    </w:p>
    <w:p w14:paraId="28C56065" w14:textId="5BD4B035" w:rsidR="0028585B" w:rsidRDefault="0028585B" w:rsidP="0028585B">
      <w:pPr>
        <w:pStyle w:val="ListParagraph"/>
        <w:numPr>
          <w:ilvl w:val="1"/>
          <w:numId w:val="1"/>
        </w:numPr>
      </w:pPr>
      <w:r>
        <w:t>For the period during the crisis your revenue was less than 50% of the same period prior year you may be eligible for a tax credit equal to 50% of your Employer paid payroll taxes.</w:t>
      </w:r>
    </w:p>
    <w:p w14:paraId="7282D1E5" w14:textId="3F08B667" w:rsidR="0028585B" w:rsidRDefault="0028585B" w:rsidP="0028585B">
      <w:pPr>
        <w:pStyle w:val="ListParagraph"/>
        <w:numPr>
          <w:ilvl w:val="1"/>
          <w:numId w:val="1"/>
        </w:numPr>
      </w:pPr>
      <w:r>
        <w:t>For employers with more than 100 full time equivalent employees (</w:t>
      </w:r>
      <w:r w:rsidRPr="000C7632">
        <w:rPr>
          <w:highlight w:val="yellow"/>
        </w:rPr>
        <w:t>company or individual site TBD</w:t>
      </w:r>
      <w:r>
        <w:t>) it does not apply to those employees that may be receiving benefits from the virus and not working.</w:t>
      </w:r>
    </w:p>
    <w:p w14:paraId="1E48751D" w14:textId="41430EC4" w:rsidR="0028585B" w:rsidRDefault="0028585B" w:rsidP="0028585B">
      <w:pPr>
        <w:pStyle w:val="ListParagraph"/>
        <w:numPr>
          <w:ilvl w:val="1"/>
          <w:numId w:val="1"/>
        </w:numPr>
      </w:pPr>
      <w:r>
        <w:t>For employers with less than 100 full time equivalent employees the tax credit is equal to 100% of your Employer paid payroll taxes.</w:t>
      </w:r>
    </w:p>
    <w:p w14:paraId="449A4E98" w14:textId="7D8ECA49" w:rsidR="0028585B" w:rsidRDefault="0028585B" w:rsidP="0028585B">
      <w:pPr>
        <w:pStyle w:val="ListParagraph"/>
        <w:numPr>
          <w:ilvl w:val="1"/>
          <w:numId w:val="1"/>
        </w:numPr>
      </w:pPr>
      <w:r>
        <w:t xml:space="preserve">The credit is capped at the first $10,000 of any individual of compensation including health </w:t>
      </w:r>
      <w:r w:rsidR="000C7632">
        <w:t>benefits if included in compensation.</w:t>
      </w:r>
    </w:p>
    <w:p w14:paraId="69F34588" w14:textId="1D76C58C" w:rsidR="000C7632" w:rsidRDefault="000C7632" w:rsidP="0028585B">
      <w:pPr>
        <w:pStyle w:val="ListParagraph"/>
        <w:numPr>
          <w:ilvl w:val="1"/>
          <w:numId w:val="1"/>
        </w:numPr>
      </w:pPr>
      <w:r>
        <w:t>The crisis period is being defined at this time as March 13, 2020 till December 31, 2020</w:t>
      </w:r>
    </w:p>
    <w:p w14:paraId="70855596" w14:textId="19644003" w:rsidR="000C7632" w:rsidRDefault="000C7632" w:rsidP="000C7632">
      <w:pPr>
        <w:pStyle w:val="ListParagraph"/>
        <w:numPr>
          <w:ilvl w:val="0"/>
          <w:numId w:val="1"/>
        </w:numPr>
      </w:pPr>
      <w:r>
        <w:t>Employers may defer payment of the employer share of the Social Security payroll tax</w:t>
      </w:r>
      <w:r w:rsidR="00FF545C">
        <w:t xml:space="preserve"> which is usually 6.2% of your Social Security Wages</w:t>
      </w:r>
      <w:r>
        <w:t xml:space="preserve"> till the end of the year 2020</w:t>
      </w:r>
      <w:r w:rsidR="00FF545C">
        <w:t xml:space="preserve">.  </w:t>
      </w:r>
    </w:p>
    <w:p w14:paraId="7DDD8B1A" w14:textId="5D4EBB0F" w:rsidR="00FF545C" w:rsidRDefault="00FF545C" w:rsidP="000C7632">
      <w:pPr>
        <w:pStyle w:val="ListParagraph"/>
        <w:numPr>
          <w:ilvl w:val="1"/>
          <w:numId w:val="1"/>
        </w:numPr>
      </w:pPr>
      <w:r>
        <w:t>Social Security Wages are sometimes less than total wages due to certain deduction that apply as noted on a w-2.  For example the federal government taxes tips but your social security wages omit tips and usually health benefits paid by the employer.</w:t>
      </w:r>
    </w:p>
    <w:p w14:paraId="3D79EC13" w14:textId="043EF22E" w:rsidR="00FF545C" w:rsidRDefault="00FF545C" w:rsidP="000C7632">
      <w:pPr>
        <w:pStyle w:val="ListParagraph"/>
        <w:numPr>
          <w:ilvl w:val="1"/>
          <w:numId w:val="1"/>
        </w:numPr>
      </w:pPr>
      <w:r>
        <w:t xml:space="preserve">You must contact your third-party payroll provider for exact amount, process and to execute.  </w:t>
      </w:r>
    </w:p>
    <w:p w14:paraId="7EB0FE73" w14:textId="3A343EF2" w:rsidR="000C7632" w:rsidRDefault="000C7632" w:rsidP="000C7632">
      <w:pPr>
        <w:pStyle w:val="ListParagraph"/>
        <w:numPr>
          <w:ilvl w:val="1"/>
          <w:numId w:val="1"/>
        </w:numPr>
      </w:pPr>
      <w:r>
        <w:t>Deferrals can be paid half by year end 2021 and the second half by year end 2022</w:t>
      </w:r>
    </w:p>
    <w:p w14:paraId="015F9106" w14:textId="6CA303EA" w:rsidR="00993A21" w:rsidRDefault="00993A21" w:rsidP="00993A21">
      <w:pPr>
        <w:pStyle w:val="ListParagraph"/>
        <w:numPr>
          <w:ilvl w:val="0"/>
          <w:numId w:val="1"/>
        </w:numPr>
      </w:pPr>
      <w:r>
        <w:t>Timing</w:t>
      </w:r>
    </w:p>
    <w:p w14:paraId="44DA2C08" w14:textId="3E65BC75" w:rsidR="00993A21" w:rsidRDefault="00993A21" w:rsidP="00993A21">
      <w:pPr>
        <w:pStyle w:val="ListParagraph"/>
        <w:numPr>
          <w:ilvl w:val="1"/>
          <w:numId w:val="1"/>
        </w:numPr>
      </w:pPr>
      <w:r>
        <w:t>The SBA is not expected to deliver the actual loan documents to SBA Lenders till Tuesday April 7</w:t>
      </w:r>
      <w:r w:rsidRPr="00993A21">
        <w:rPr>
          <w:vertAlign w:val="superscript"/>
        </w:rPr>
        <w:t>th</w:t>
      </w:r>
      <w:r>
        <w:t>, 2020.  Processing can begin at that time and proceed as fast as the lender verifies the input and submits electronically, likely two to 7 business days for processing.</w:t>
      </w:r>
      <w:bookmarkStart w:id="0" w:name="_GoBack"/>
      <w:bookmarkEnd w:id="0"/>
    </w:p>
    <w:sectPr w:rsidR="00993A21" w:rsidSect="000C7632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D627C"/>
    <w:multiLevelType w:val="hybridMultilevel"/>
    <w:tmpl w:val="E7C2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34D7B"/>
    <w:multiLevelType w:val="hybridMultilevel"/>
    <w:tmpl w:val="B8CC2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DD"/>
    <w:rsid w:val="000C7632"/>
    <w:rsid w:val="0028585B"/>
    <w:rsid w:val="0035515B"/>
    <w:rsid w:val="004933D3"/>
    <w:rsid w:val="00676AE9"/>
    <w:rsid w:val="006936B7"/>
    <w:rsid w:val="0070132C"/>
    <w:rsid w:val="00993A21"/>
    <w:rsid w:val="009F257C"/>
    <w:rsid w:val="00A7406C"/>
    <w:rsid w:val="00C51663"/>
    <w:rsid w:val="00D54D4D"/>
    <w:rsid w:val="00E47DDD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6A6D"/>
  <w15:chartTrackingRefBased/>
  <w15:docId w15:val="{3EFE89D9-654A-4A36-B469-F569CA12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Blackburn</dc:creator>
  <cp:keywords/>
  <dc:description/>
  <cp:lastModifiedBy>David Blackburn</cp:lastModifiedBy>
  <cp:revision>11</cp:revision>
  <dcterms:created xsi:type="dcterms:W3CDTF">2020-03-26T17:04:00Z</dcterms:created>
  <dcterms:modified xsi:type="dcterms:W3CDTF">2020-04-06T22:53:00Z</dcterms:modified>
</cp:coreProperties>
</file>